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b/>
          <w:bCs/>
          <w:color w:val="1F3864"/>
          <w:sz w:val="28"/>
          <w:szCs w:val="28"/>
        </w:rPr>
        <w:t xml:space="preserve">THE SOMERVILLE</w:t>
      </w:r>
    </w:p>
    <w:p>
      <w:pPr>
        <w:pBdr>
          <w:bottom w:val="single" w:color="1F3864" w:sz="10" w:space="8"/>
        </w:pBdr>
        <w:spacing w:after="60"/>
        <w:jc w:val="center"/>
      </w:pPr>
      <w:r>
        <w:rPr>
          <w:rFonts w:ascii="Calibri" w:cs="Calibri" w:eastAsia="Calibri" w:hAnsi="Calibri"/>
          <w:i/>
          <w:iCs/>
          <w:color w:val="595959"/>
          <w:sz w:val="18"/>
          <w:szCs w:val="18"/>
        </w:rPr>
        <w:t xml:space="preserve">Somerville Youth &amp; Play Provision Limited</w:t>
      </w:r>
    </w:p>
    <w:p>
      <w:pPr>
        <w:spacing w:after="200" w:before="200"/>
        <w:jc w:val="center"/>
      </w:pPr>
      <w:r>
        <w:rPr>
          <w:rFonts w:ascii="Calibri" w:cs="Calibri" w:eastAsia="Calibri" w:hAnsi="Calibri"/>
          <w:b/>
          <w:bCs/>
          <w:color w:val="000000"/>
          <w:sz w:val="32"/>
          <w:szCs w:val="32"/>
        </w:rPr>
        <w:t xml:space="preserve">Sessional Youth Worker</w:t>
      </w:r>
    </w:p>
    <w:p>
      <w:pPr>
        <w:spacing w:after="100"/>
        <w:jc w:val="center"/>
      </w:pPr>
      <w:r>
        <w:rPr>
          <w:rFonts w:ascii="Calibri" w:cs="Calibri" w:eastAsia="Calibri" w:hAnsi="Calibri"/>
          <w:b/>
          <w:bCs/>
          <w:color w:val="1F3864"/>
          <w:sz w:val="22"/>
          <w:szCs w:val="22"/>
        </w:rPr>
        <w:t xml:space="preserve">Job Description</w:t>
      </w:r>
    </w:p>
    <w:p>
      <w:pPr>
        <w:pStyle w:val="Heading1"/>
      </w:pPr>
      <w:r>
        <w:rPr>
          <w:rFonts w:ascii="Calibri" w:cs="Calibri" w:eastAsia="Calibri" w:hAnsi="Calibri"/>
        </w:rPr>
        <w:t xml:space="preserve">Purpose of the Role</w:t>
      </w:r>
    </w:p>
    <w:p>
      <w:pPr>
        <w:spacing w:after="140"/>
      </w:pPr>
      <w:r>
        <w:rPr>
          <w:rFonts w:ascii="Calibri" w:cs="Calibri" w:eastAsia="Calibri" w:hAnsi="Calibri"/>
        </w:rPr>
        <w:t xml:space="preserve">The Sessional Youth Worker will support the delivery of safe, engaging and high-quality youth work at Somerville. They will build positive relationships with children and young people, support activities, contribute to a welcoming and inclusive atmosphere, and help young people feel safe, listened to and valued.</w:t>
      </w:r>
    </w:p>
    <w:p>
      <w:pPr>
        <w:spacing w:after="140"/>
      </w:pPr>
      <w:r>
        <w:rPr>
          <w:rFonts w:ascii="Calibri" w:cs="Calibri" w:eastAsia="Calibri" w:hAnsi="Calibri"/>
        </w:rPr>
        <w:t xml:space="preserve">The role is ideal for someone who enjoys working directly with young people in a busy, informal community setting and can bring warmth, energy, reliability and clear boundaries to the work.</w:t>
      </w:r>
    </w:p>
    <w:p>
      <w:pPr>
        <w:pStyle w:val="Heading1"/>
      </w:pPr>
      <w:r>
        <w:rPr>
          <w:rFonts w:ascii="Calibri" w:cs="Calibri" w:eastAsia="Calibri" w:hAnsi="Calibri"/>
        </w:rPr>
        <w:t xml:space="preserve">Key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00"/>
        <w:gridCol w:w="6760"/>
      </w:tblGrid>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Job title</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Sessional Youth Worker</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Reports to</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Lead Youth Worker / CEO</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Location</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Somerville, 260 Queens Road, London SE14 5JN</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Hours</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17 hours per week</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Salary</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£16 per hour</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Contract</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One year fixed term</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Holiday</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28 days plus bank holidays, pro rata</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Works closely with</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Lead Youth Worker, Lead Play Worker, CEO, sessional staff, volunteers and young people</w:t>
            </w:r>
          </w:p>
        </w:tc>
      </w:tr>
      <w:tr>
        <w:tc>
          <w:tcPr>
            <w:tcW w:type="dxa" w:w="2600"/>
            <w:tcBorders>
              <w:top w:val="single" w:color="D9D9D9" w:sz="2"/>
              <w:left w:val="single" w:color="D9D9D9" w:sz="2"/>
              <w:bottom w:val="single" w:color="D9D9D9" w:sz="2"/>
              <w:right w:val="single" w:color="D9D9D9" w:sz="2"/>
            </w:tcBorders>
            <w:shd w:fill="EEF2F7" w:val="clear"/>
            <w:tcMar>
              <w:top w:type="dxa" w:w="80"/>
              <w:left w:type="dxa" w:w="140"/>
              <w:bottom w:type="dxa" w:w="80"/>
              <w:right w:type="dxa" w:w="140"/>
            </w:tcMar>
          </w:tcPr>
          <w:p>
            <w:r>
              <w:rPr>
                <w:rFonts w:ascii="Calibri" w:cs="Calibri" w:eastAsia="Calibri" w:hAnsi="Calibri"/>
                <w:b/>
                <w:bCs/>
                <w:sz w:val="20"/>
                <w:szCs w:val="20"/>
              </w:rPr>
              <w:t xml:space="preserve">Working pattern</w:t>
            </w:r>
          </w:p>
        </w:tc>
        <w:tc>
          <w:tcPr>
            <w:tcW w:type="dxa" w:w="6760"/>
            <w:tcBorders>
              <w:top w:val="single" w:color="D9D9D9" w:sz="2"/>
              <w:left w:val="single" w:color="D9D9D9" w:sz="2"/>
              <w:bottom w:val="single" w:color="D9D9D9" w:sz="2"/>
              <w:right w:val="single" w:color="D9D9D9" w:sz="2"/>
            </w:tcBorders>
            <w:tcMar>
              <w:top w:type="dxa" w:w="80"/>
              <w:left w:type="dxa" w:w="140"/>
              <w:bottom w:type="dxa" w:w="80"/>
              <w:right w:type="dxa" w:w="140"/>
            </w:tcMar>
          </w:tcPr>
          <w:p>
            <w:r>
              <w:rPr>
                <w:rFonts w:ascii="Calibri" w:cs="Calibri" w:eastAsia="Calibri" w:hAnsi="Calibri"/>
                <w:sz w:val="20"/>
                <w:szCs w:val="20"/>
              </w:rPr>
              <w:t xml:space="preserve">Usually including after-school and early evening sessions, with some school holiday, trip or event work as required</w:t>
            </w:r>
          </w:p>
        </w:tc>
      </w:tr>
    </w:tbl>
    <w:p>
      <w:pPr>
        <w:spacing w:after="160"/>
      </w:pPr>
    </w:p>
    <w:p>
      <w:pPr>
        <w:pStyle w:val="Heading1"/>
      </w:pPr>
      <w:r>
        <w:rPr>
          <w:rFonts w:ascii="Calibri" w:cs="Calibri" w:eastAsia="Calibri" w:hAnsi="Calibri"/>
        </w:rPr>
        <w:t xml:space="preserve">Main Responsibilities</w:t>
      </w:r>
    </w:p>
    <w:p>
      <w:pPr>
        <w:spacing w:after="140"/>
      </w:pPr>
      <w:r>
        <w:rPr>
          <w:rFonts w:ascii="Calibri" w:cs="Calibri" w:eastAsia="Calibri" w:hAnsi="Calibri"/>
        </w:rPr>
        <w:t xml:space="preserve">The Sessional Youth Worker will:</w:t>
      </w:r>
    </w:p>
    <w:p>
      <w:pPr>
        <w:pStyle w:val="ListParagraph"/>
        <w:numPr>
          <w:ilvl w:val="0"/>
          <w:numId w:val="2"/>
        </w:numPr>
        <w:spacing w:after="80"/>
      </w:pPr>
      <w:r>
        <w:rPr>
          <w:rFonts w:ascii="Calibri" w:cs="Calibri" w:eastAsia="Calibri" w:hAnsi="Calibri"/>
        </w:rPr>
        <w:t xml:space="preserve">Build positive, respectful and boundaried relationships with children and young people.</w:t>
      </w:r>
    </w:p>
    <w:p>
      <w:pPr>
        <w:pStyle w:val="ListParagraph"/>
        <w:numPr>
          <w:ilvl w:val="0"/>
          <w:numId w:val="2"/>
        </w:numPr>
        <w:spacing w:after="80"/>
      </w:pPr>
      <w:r>
        <w:rPr>
          <w:rFonts w:ascii="Calibri" w:cs="Calibri" w:eastAsia="Calibri" w:hAnsi="Calibri"/>
        </w:rPr>
        <w:t xml:space="preserve">Support the delivery of open-access youth work sessions, activities, trips, events and holiday provision.</w:t>
      </w:r>
    </w:p>
    <w:p>
      <w:pPr>
        <w:pStyle w:val="ListParagraph"/>
        <w:numPr>
          <w:ilvl w:val="0"/>
          <w:numId w:val="2"/>
        </w:numPr>
        <w:spacing w:after="80"/>
      </w:pPr>
      <w:r>
        <w:rPr>
          <w:rFonts w:ascii="Calibri" w:cs="Calibri" w:eastAsia="Calibri" w:hAnsi="Calibri"/>
        </w:rPr>
        <w:t xml:space="preserve">Help create a safe, welcoming and inclusive environment where young people feel they belong.</w:t>
      </w:r>
    </w:p>
    <w:p>
      <w:pPr>
        <w:pStyle w:val="ListParagraph"/>
        <w:numPr>
          <w:ilvl w:val="0"/>
          <w:numId w:val="2"/>
        </w:numPr>
        <w:spacing w:after="80"/>
      </w:pPr>
      <w:r>
        <w:rPr>
          <w:rFonts w:ascii="Calibri" w:cs="Calibri" w:eastAsia="Calibri" w:hAnsi="Calibri"/>
        </w:rPr>
        <w:t xml:space="preserve">Support activities such as sport, cooking, games, music, creative projects, practical skills, social action and informal youth work.</w:t>
      </w:r>
    </w:p>
    <w:p>
      <w:pPr>
        <w:pStyle w:val="ListParagraph"/>
        <w:numPr>
          <w:ilvl w:val="0"/>
          <w:numId w:val="2"/>
        </w:numPr>
        <w:spacing w:after="80"/>
      </w:pPr>
      <w:r>
        <w:rPr>
          <w:rFonts w:ascii="Calibri" w:cs="Calibri" w:eastAsia="Calibri" w:hAnsi="Calibri"/>
        </w:rPr>
        <w:t xml:space="preserve">Encourage young people to take part, try new things, develop confidence and build friendships.</w:t>
      </w:r>
    </w:p>
    <w:p>
      <w:pPr>
        <w:pStyle w:val="ListParagraph"/>
        <w:numPr>
          <w:ilvl w:val="0"/>
          <w:numId w:val="2"/>
        </w:numPr>
        <w:spacing w:after="80"/>
      </w:pPr>
      <w:r>
        <w:rPr>
          <w:rFonts w:ascii="Calibri" w:cs="Calibri" w:eastAsia="Calibri" w:hAnsi="Calibri"/>
        </w:rPr>
        <w:t xml:space="preserve">Support young people to express their views and help shape the programme.</w:t>
      </w:r>
    </w:p>
    <w:p>
      <w:pPr>
        <w:pStyle w:val="ListParagraph"/>
        <w:numPr>
          <w:ilvl w:val="0"/>
          <w:numId w:val="2"/>
        </w:numPr>
        <w:spacing w:after="80"/>
      </w:pPr>
      <w:r>
        <w:rPr>
          <w:rFonts w:ascii="Calibri" w:cs="Calibri" w:eastAsia="Calibri" w:hAnsi="Calibri"/>
        </w:rPr>
        <w:t xml:space="preserve">Respond calmly and consistently to behaviour, conflict, distress or emerging concerns.</w:t>
      </w:r>
    </w:p>
    <w:p>
      <w:pPr>
        <w:pStyle w:val="ListParagraph"/>
        <w:numPr>
          <w:ilvl w:val="0"/>
          <w:numId w:val="2"/>
        </w:numPr>
        <w:spacing w:after="80"/>
      </w:pPr>
      <w:r>
        <w:rPr>
          <w:rFonts w:ascii="Calibri" w:cs="Calibri" w:eastAsia="Calibri" w:hAnsi="Calibri"/>
        </w:rPr>
        <w:t xml:space="preserve">Work as part of the wider staff team to ensure sessions are safe, well organised and enjoyable.</w:t>
      </w:r>
    </w:p>
    <w:p>
      <w:pPr>
        <w:pStyle w:val="ListParagraph"/>
        <w:numPr>
          <w:ilvl w:val="0"/>
          <w:numId w:val="2"/>
        </w:numPr>
        <w:spacing w:after="80"/>
      </w:pPr>
      <w:r>
        <w:rPr>
          <w:rFonts w:ascii="Calibri" w:cs="Calibri" w:eastAsia="Calibri" w:hAnsi="Calibri"/>
        </w:rPr>
        <w:t xml:space="preserve">Follow session plans and contribute ideas for future activities.</w:t>
      </w:r>
    </w:p>
    <w:p>
      <w:pPr>
        <w:pStyle w:val="ListParagraph"/>
        <w:numPr>
          <w:ilvl w:val="0"/>
          <w:numId w:val="2"/>
        </w:numPr>
        <w:spacing w:after="80"/>
      </w:pPr>
      <w:r>
        <w:rPr>
          <w:rFonts w:ascii="Calibri" w:cs="Calibri" w:eastAsia="Calibri" w:hAnsi="Calibri"/>
        </w:rPr>
        <w:t xml:space="preserve">Support set-up, clear-up and care of the building, playground and resources.</w:t>
      </w:r>
    </w:p>
    <w:p>
      <w:pPr>
        <w:pStyle w:val="ListParagraph"/>
        <w:numPr>
          <w:ilvl w:val="0"/>
          <w:numId w:val="2"/>
        </w:numPr>
        <w:spacing w:after="80"/>
      </w:pPr>
      <w:r>
        <w:rPr>
          <w:rFonts w:ascii="Calibri" w:cs="Calibri" w:eastAsia="Calibri" w:hAnsi="Calibri"/>
        </w:rPr>
        <w:t xml:space="preserve">Take part in staff briefings, debriefs, reflection and training.</w:t>
      </w:r>
    </w:p>
    <w:p>
      <w:pPr>
        <w:pStyle w:val="ListParagraph"/>
        <w:numPr>
          <w:ilvl w:val="0"/>
          <w:numId w:val="2"/>
        </w:numPr>
        <w:spacing w:after="80"/>
      </w:pPr>
      <w:r>
        <w:rPr>
          <w:rFonts w:ascii="Calibri" w:cs="Calibri" w:eastAsia="Calibri" w:hAnsi="Calibri"/>
        </w:rPr>
        <w:t xml:space="preserve">Record attendance, incidents, concerns or feedback as required.</w:t>
      </w:r>
    </w:p>
    <w:p>
      <w:pPr>
        <w:pStyle w:val="ListParagraph"/>
        <w:numPr>
          <w:ilvl w:val="0"/>
          <w:numId w:val="2"/>
        </w:numPr>
        <w:spacing w:after="80"/>
      </w:pPr>
      <w:r>
        <w:rPr>
          <w:rFonts w:ascii="Calibri" w:cs="Calibri" w:eastAsia="Calibri" w:hAnsi="Calibri"/>
        </w:rPr>
        <w:t xml:space="preserve">Follow Somerville’s safeguarding, confidentiality, behaviour, health and safety and data protection procedures.</w:t>
      </w:r>
    </w:p>
    <w:p>
      <w:pPr>
        <w:pStyle w:val="ListParagraph"/>
        <w:numPr>
          <w:ilvl w:val="0"/>
          <w:numId w:val="2"/>
        </w:numPr>
        <w:spacing w:after="80"/>
      </w:pPr>
      <w:r>
        <w:rPr>
          <w:rFonts w:ascii="Calibri" w:cs="Calibri" w:eastAsia="Calibri" w:hAnsi="Calibri"/>
        </w:rPr>
        <w:t xml:space="preserve">Report safeguarding or wellbeing concerns promptly to the Lead Youth Worker, CEO or Designated Safeguarding Lead.</w:t>
      </w:r>
    </w:p>
    <w:p>
      <w:pPr>
        <w:spacing w:after="160"/>
      </w:pPr>
    </w:p>
    <w:p>
      <w:pPr>
        <w:pStyle w:val="Heading1"/>
      </w:pPr>
      <w:r>
        <w:rPr>
          <w:rFonts w:ascii="Calibri" w:cs="Calibri" w:eastAsia="Calibri" w:hAnsi="Calibri"/>
        </w:rPr>
        <w:t xml:space="preserve">Safeguarding</w:t>
      </w:r>
    </w:p>
    <w:p>
      <w:pPr>
        <w:spacing w:after="140"/>
      </w:pPr>
      <w:r>
        <w:rPr>
          <w:rFonts w:ascii="Calibri" w:cs="Calibri" w:eastAsia="Calibri" w:hAnsi="Calibri"/>
        </w:rPr>
        <w:t xml:space="preserve">Somerville is committed to safeguarding and promoting the welfare of children and young people. The Sessional Youth Worker will be expected to follow all safeguarding policies and procedures and contribute to a culture where young people feel safe and know how to raise concerns.</w:t>
      </w:r>
    </w:p>
    <w:p>
      <w:pPr>
        <w:spacing w:after="140"/>
      </w:pPr>
      <w:r>
        <w:rPr>
          <w:rFonts w:ascii="Calibri" w:cs="Calibri" w:eastAsia="Calibri" w:hAnsi="Calibri"/>
        </w:rPr>
        <w:t xml:space="preserve">This role will be subject to an enhanced DBS check, satisfactory references and right-to-work checks.</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5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BFD2E8" w:sz="6" w:space="4"/>
      </w:pBdr>
      <w:spacing w:after="160" w:before="320"/>
      <w:outlineLvl w:val="0"/>
    </w:pPr>
    <w:rPr>
      <w:rFonts w:ascii="Calibri" w:cs="Calibri" w:eastAsia="Calibri" w:hAnsi="Calibri"/>
      <w:b/>
      <w:bCs/>
      <w:color w:val="1F3864"/>
      <w:sz w:val="24"/>
      <w:szCs w:val="24"/>
    </w:rPr>
  </w:style>
  <w:style w:type="paragraph" w:styleId="Heading2">
    <w:name w:val="Heading 2"/>
    <w:basedOn w:val="Normal"/>
    <w:next w:val="Normal"/>
    <w:qFormat/>
    <w:pPr>
      <w:spacing w:after="100" w:before="220"/>
      <w:outlineLvl w:val="1"/>
    </w:pPr>
    <w:rPr>
      <w:rFonts w:ascii="Calibri" w:cs="Calibri" w:eastAsia="Calibri" w:hAnsi="Calibri"/>
      <w:b/>
      <w:bCs/>
      <w:color w:val="1F386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2026-06-30T16:00:05.001Z</dcterms:created>
  <dcterms:modified xsi:type="dcterms:W3CDTF">2026-06-30T16:00:05.001Z</dcterms:modified>
</cp:coreProperties>
</file>

<file path=docProps/custom.xml><?xml version="1.0" encoding="utf-8"?>
<Properties xmlns="http://schemas.openxmlformats.org/officeDocument/2006/custom-properties" xmlns:vt="http://schemas.openxmlformats.org/officeDocument/2006/docPropsVTypes"/>
</file>