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864"/>
          <w:sz w:val="28"/>
          <w:szCs w:val="28"/>
        </w:rPr>
        <w:t xml:space="preserve">THE SOMERVILLE</w:t>
      </w:r>
    </w:p>
    <w:p>
      <w:pPr>
        <w:pBdr>
          <w:bottom w:val="single" w:color="1F3864" w:sz="10" w:space="8"/>
        </w:pBdr>
        <w:spacing w:after="60"/>
        <w:jc w:val="center"/>
      </w:pPr>
      <w:r>
        <w:rPr>
          <w:rFonts w:ascii="Calibri" w:cs="Calibri" w:eastAsia="Calibri" w:hAnsi="Calibri"/>
          <w:i/>
          <w:iCs/>
          <w:color w:val="595959"/>
          <w:sz w:val="18"/>
          <w:szCs w:val="18"/>
        </w:rPr>
        <w:t xml:space="preserve">Somerville Youth &amp; Play Provision Limited</w:t>
      </w:r>
    </w:p>
    <w:p>
      <w:pPr>
        <w:spacing w:after="200" w:before="200"/>
        <w:jc w:val="center"/>
      </w:pPr>
      <w:r>
        <w:rPr>
          <w:rFonts w:ascii="Calibri" w:cs="Calibri" w:eastAsia="Calibri" w:hAnsi="Calibri"/>
          <w:b/>
          <w:bCs/>
          <w:color w:val="000000"/>
          <w:sz w:val="32"/>
          <w:szCs w:val="32"/>
        </w:rPr>
        <w:t xml:space="preserve">Lead Youth Worker</w:t>
      </w:r>
    </w:p>
    <w:p>
      <w:pPr>
        <w:spacing w:after="100"/>
        <w:jc w:val="center"/>
      </w:pPr>
      <w:r>
        <w:rPr>
          <w:rFonts w:ascii="Calibri" w:cs="Calibri" w:eastAsia="Calibri" w:hAnsi="Calibri"/>
          <w:b/>
          <w:bCs/>
          <w:color w:val="1F3864"/>
          <w:sz w:val="22"/>
          <w:szCs w:val="22"/>
        </w:rPr>
        <w:t xml:space="preserve">Job Description</w:t>
      </w:r>
    </w:p>
    <w:p>
      <w:pPr>
        <w:pStyle w:val="Heading1"/>
      </w:pPr>
      <w:r>
        <w:rPr>
          <w:rFonts w:ascii="Calibri" w:cs="Calibri" w:eastAsia="Calibri" w:hAnsi="Calibri"/>
        </w:rPr>
        <w:t xml:space="preserve">Purpose of the Role</w:t>
      </w:r>
    </w:p>
    <w:p>
      <w:pPr>
        <w:spacing w:after="140"/>
      </w:pPr>
      <w:r>
        <w:rPr>
          <w:rFonts w:ascii="Calibri" w:cs="Calibri" w:eastAsia="Calibri" w:hAnsi="Calibri"/>
        </w:rPr>
        <w:t xml:space="preserve">The Lead Youth Worker will play a key role in delivering high-quality youth work across Somerville’s provision, working with children and young people of different ages while taking particular leadership responsibility for our work with our older young people, aged 14 and above.</w:t>
      </w:r>
    </w:p>
    <w:p>
      <w:pPr>
        <w:spacing w:after="140"/>
      </w:pPr>
      <w:r>
        <w:rPr>
          <w:rFonts w:ascii="Calibri" w:cs="Calibri" w:eastAsia="Calibri" w:hAnsi="Calibri"/>
        </w:rPr>
        <w:t xml:space="preserve">A core part of the role will be leading Somerville’s approach to youth voice, engagement and impact. The Lead Youth Worker will ensure young people are actively shaping the programme, influencing decisions and helping us understand and evidence the difference our work makes.</w:t>
      </w:r>
    </w:p>
    <w:p>
      <w:pPr>
        <w:pStyle w:val="Heading1"/>
      </w:pPr>
      <w:r>
        <w:rPr>
          <w:rFonts w:ascii="Calibri" w:cs="Calibri" w:eastAsia="Calibri" w:hAnsi="Calibri"/>
        </w:rPr>
        <w:t xml:space="preserve">Key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Job title</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Lead Youth Worker</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Reports to</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Chief Executive Officer</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Location</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Somerville, 260 Queens Road, London SE14 5JN</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Hours</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22.5 hours per week, including regular evening youth work sessions. Some flexibility will be required for trips, events, school holiday provision, community events and occasional weekend work</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Salary</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£32,000 pro rata</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Contract</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One year fixed term</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Holiday</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28 days plus bank holidays, pro rata</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Responsible for</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Sessional youth workers and volunteers, as agreed</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Works closely with</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CEO, Lead Play Worker, Business Manager, sessional staff, volunteers, families, schools, local partners and young people</w:t>
            </w:r>
          </w:p>
        </w:tc>
      </w:tr>
    </w:tbl>
    <w:p>
      <w:pPr>
        <w:spacing w:after="160"/>
      </w:pPr>
    </w:p>
    <w:p>
      <w:pPr>
        <w:pStyle w:val="Heading1"/>
      </w:pPr>
      <w:r>
        <w:rPr>
          <w:rFonts w:ascii="Calibri" w:cs="Calibri" w:eastAsia="Calibri" w:hAnsi="Calibri"/>
        </w:rPr>
        <w:t xml:space="preserve">Main Responsibilities</w:t>
      </w:r>
    </w:p>
    <w:p>
      <w:pPr>
        <w:pStyle w:val="Heading2"/>
      </w:pPr>
      <w:r>
        <w:rPr>
          <w:rFonts w:ascii="Calibri" w:cs="Calibri" w:eastAsia="Calibri" w:hAnsi="Calibri"/>
        </w:rPr>
        <w:t xml:space="preserve">1. Youth work delivery across Somerville</w:t>
      </w:r>
    </w:p>
    <w:p>
      <w:pPr>
        <w:spacing w:after="140"/>
      </w:pPr>
      <w:r>
        <w:rPr>
          <w:rFonts w:ascii="Calibri" w:cs="Calibri" w:eastAsia="Calibri" w:hAnsi="Calibri"/>
        </w:rPr>
        <w:t xml:space="preserve">The Lead Youth Worker will work directly with young people across Somerville’s provision, helping to create a safe, joyful, inclusive and well-held environment.</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Build trusted, consistent and boundaried relationships with young people across the age ranges.</w:t>
      </w:r>
    </w:p>
    <w:p>
      <w:pPr>
        <w:pStyle w:val="ListParagraph"/>
        <w:numPr>
          <w:ilvl w:val="0"/>
          <w:numId w:val="2"/>
        </w:numPr>
        <w:spacing w:after="80"/>
      </w:pPr>
      <w:r>
        <w:rPr>
          <w:rFonts w:ascii="Calibri" w:cs="Calibri" w:eastAsia="Calibri" w:hAnsi="Calibri"/>
        </w:rPr>
        <w:t xml:space="preserve">Support open-access youth work and play sessions as part of the wider staff team.</w:t>
      </w:r>
    </w:p>
    <w:p>
      <w:pPr>
        <w:pStyle w:val="ListParagraph"/>
        <w:numPr>
          <w:ilvl w:val="0"/>
          <w:numId w:val="2"/>
        </w:numPr>
        <w:spacing w:after="80"/>
      </w:pPr>
      <w:r>
        <w:rPr>
          <w:rFonts w:ascii="Calibri" w:cs="Calibri" w:eastAsia="Calibri" w:hAnsi="Calibri"/>
        </w:rPr>
        <w:t xml:space="preserve">Help create an environment where young people feel safe, respected, heard and able to be themselves.</w:t>
      </w:r>
    </w:p>
    <w:p>
      <w:pPr>
        <w:pStyle w:val="ListParagraph"/>
        <w:numPr>
          <w:ilvl w:val="0"/>
          <w:numId w:val="2"/>
        </w:numPr>
        <w:spacing w:after="80"/>
      </w:pPr>
      <w:r>
        <w:rPr>
          <w:rFonts w:ascii="Calibri" w:cs="Calibri" w:eastAsia="Calibri" w:hAnsi="Calibri"/>
        </w:rPr>
        <w:t xml:space="preserve">Respond calmly and consistently to behaviour, conflict, distress or emerging concerns.</w:t>
      </w:r>
    </w:p>
    <w:p>
      <w:pPr>
        <w:pStyle w:val="ListParagraph"/>
        <w:numPr>
          <w:ilvl w:val="0"/>
          <w:numId w:val="2"/>
        </w:numPr>
        <w:spacing w:after="80"/>
      </w:pPr>
      <w:r>
        <w:rPr>
          <w:rFonts w:ascii="Calibri" w:cs="Calibri" w:eastAsia="Calibri" w:hAnsi="Calibri"/>
        </w:rPr>
        <w:t xml:space="preserve">Support young people to take positive risks, develop independence and build a sense of ownership over the space.</w:t>
      </w:r>
    </w:p>
    <w:p>
      <w:pPr>
        <w:pStyle w:val="ListParagraph"/>
        <w:numPr>
          <w:ilvl w:val="0"/>
          <w:numId w:val="2"/>
        </w:numPr>
        <w:spacing w:after="80"/>
      </w:pPr>
      <w:r>
        <w:rPr>
          <w:rFonts w:ascii="Calibri" w:cs="Calibri" w:eastAsia="Calibri" w:hAnsi="Calibri"/>
        </w:rPr>
        <w:t xml:space="preserve">Work closely with the Lead Play Worker to ensure younger and older young people are supported appropriately.</w:t>
      </w:r>
    </w:p>
    <w:p>
      <w:pPr>
        <w:pStyle w:val="ListParagraph"/>
        <w:numPr>
          <w:ilvl w:val="0"/>
          <w:numId w:val="2"/>
        </w:numPr>
        <w:spacing w:after="80"/>
      </w:pPr>
      <w:r>
        <w:rPr>
          <w:rFonts w:ascii="Calibri" w:cs="Calibri" w:eastAsia="Calibri" w:hAnsi="Calibri"/>
        </w:rPr>
        <w:t xml:space="preserve">Promote a culture of fun, care, accountability, curiosity and respect.</w:t>
      </w:r>
    </w:p>
    <w:p>
      <w:pPr>
        <w:pStyle w:val="Heading2"/>
      </w:pPr>
      <w:r>
        <w:rPr>
          <w:rFonts w:ascii="Calibri" w:cs="Calibri" w:eastAsia="Calibri" w:hAnsi="Calibri"/>
        </w:rPr>
        <w:t xml:space="preserve">2. Lead responsibility for 14+ provision</w:t>
      </w:r>
    </w:p>
    <w:p>
      <w:pPr>
        <w:spacing w:after="140"/>
      </w:pPr>
      <w:r>
        <w:rPr>
          <w:rFonts w:ascii="Calibri" w:cs="Calibri" w:eastAsia="Calibri" w:hAnsi="Calibri"/>
        </w:rPr>
        <w:t xml:space="preserve">The Lead Youth Worker will take particular responsibility for developing and leading Somerville’s offer for young people aged 14 and above.</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Plan, lead and develop dedicated 14+ youth work sessions and activities.</w:t>
      </w:r>
    </w:p>
    <w:p>
      <w:pPr>
        <w:pStyle w:val="ListParagraph"/>
        <w:numPr>
          <w:ilvl w:val="0"/>
          <w:numId w:val="2"/>
        </w:numPr>
        <w:spacing w:after="80"/>
      </w:pPr>
      <w:r>
        <w:rPr>
          <w:rFonts w:ascii="Calibri" w:cs="Calibri" w:eastAsia="Calibri" w:hAnsi="Calibri"/>
        </w:rPr>
        <w:t xml:space="preserve">Ensure the 14+ offer is distinct, age-appropriate and responsive to the realities of older young people’s lives.</w:t>
      </w:r>
    </w:p>
    <w:p>
      <w:pPr>
        <w:pStyle w:val="ListParagraph"/>
        <w:numPr>
          <w:ilvl w:val="0"/>
          <w:numId w:val="2"/>
        </w:numPr>
        <w:spacing w:after="80"/>
      </w:pPr>
      <w:r>
        <w:rPr>
          <w:rFonts w:ascii="Calibri" w:cs="Calibri" w:eastAsia="Calibri" w:hAnsi="Calibri"/>
        </w:rPr>
        <w:t xml:space="preserve">Support young people into volunteering, mentoring, paid youth leadership, training, employment and other progression routes.</w:t>
      </w:r>
    </w:p>
    <w:p>
      <w:pPr>
        <w:pStyle w:val="ListParagraph"/>
        <w:numPr>
          <w:ilvl w:val="0"/>
          <w:numId w:val="2"/>
        </w:numPr>
        <w:spacing w:after="80"/>
      </w:pPr>
      <w:r>
        <w:rPr>
          <w:rFonts w:ascii="Calibri" w:cs="Calibri" w:eastAsia="Calibri" w:hAnsi="Calibri"/>
        </w:rPr>
        <w:t xml:space="preserve">Develop programmes linked to creativity, music, sport, practical skills, green skills, social action, leadership and employability.</w:t>
      </w:r>
    </w:p>
    <w:p>
      <w:pPr>
        <w:pStyle w:val="ListParagraph"/>
        <w:numPr>
          <w:ilvl w:val="0"/>
          <w:numId w:val="2"/>
        </w:numPr>
        <w:spacing w:after="80"/>
      </w:pPr>
      <w:r>
        <w:rPr>
          <w:rFonts w:ascii="Calibri" w:cs="Calibri" w:eastAsia="Calibri" w:hAnsi="Calibri"/>
        </w:rPr>
        <w:t xml:space="preserve">Support young people aged 14+ to shape the future direction of the older youth offer.</w:t>
      </w:r>
    </w:p>
    <w:p>
      <w:pPr>
        <w:pStyle w:val="ListParagraph"/>
        <w:numPr>
          <w:ilvl w:val="0"/>
          <w:numId w:val="2"/>
        </w:numPr>
        <w:spacing w:after="80"/>
      </w:pPr>
      <w:r>
        <w:rPr>
          <w:rFonts w:ascii="Calibri" w:cs="Calibri" w:eastAsia="Calibri" w:hAnsi="Calibri"/>
        </w:rPr>
        <w:t xml:space="preserve">Maintain a visible, trusted and consistent presence for older young people.</w:t>
      </w:r>
    </w:p>
    <w:p>
      <w:pPr>
        <w:pStyle w:val="Heading2"/>
      </w:pPr>
      <w:r>
        <w:rPr>
          <w:rFonts w:ascii="Calibri" w:cs="Calibri" w:eastAsia="Calibri" w:hAnsi="Calibri"/>
        </w:rPr>
        <w:t xml:space="preserve">3. Youth voice, participation and leadership</w:t>
      </w:r>
    </w:p>
    <w:p>
      <w:pPr>
        <w:spacing w:after="140"/>
      </w:pPr>
      <w:r>
        <w:rPr>
          <w:rFonts w:ascii="Calibri" w:cs="Calibri" w:eastAsia="Calibri" w:hAnsi="Calibri"/>
        </w:rPr>
        <w:t xml:space="preserve">The Lead Youth Worker will ensure that Somerville is genuinely shaped by the voices, ideas and experiences of young people.</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Develop informal and formal routes for young people to take leadership roles.</w:t>
      </w:r>
    </w:p>
    <w:p>
      <w:pPr>
        <w:pStyle w:val="ListParagraph"/>
        <w:numPr>
          <w:ilvl w:val="0"/>
          <w:numId w:val="2"/>
        </w:numPr>
        <w:spacing w:after="80"/>
      </w:pPr>
      <w:r>
        <w:rPr>
          <w:rFonts w:ascii="Calibri" w:cs="Calibri" w:eastAsia="Calibri" w:hAnsi="Calibri"/>
        </w:rPr>
        <w:t xml:space="preserve">Facilitate activities, including conversations, surveys, workshops, creative consultation, peer research, youth forums and informal feedback, to hear from as many young people as possible.</w:t>
      </w:r>
    </w:p>
    <w:p>
      <w:pPr>
        <w:pStyle w:val="ListParagraph"/>
        <w:numPr>
          <w:ilvl w:val="0"/>
          <w:numId w:val="2"/>
        </w:numPr>
        <w:spacing w:after="80"/>
      </w:pPr>
      <w:r>
        <w:rPr>
          <w:rFonts w:ascii="Calibri" w:cs="Calibri" w:eastAsia="Calibri" w:hAnsi="Calibri"/>
        </w:rPr>
        <w:t xml:space="preserve">Ensure participation opportunities are accessible to young people of different ages, confidence levels and communication styles.</w:t>
      </w:r>
    </w:p>
    <w:p>
      <w:pPr>
        <w:pStyle w:val="ListParagraph"/>
        <w:numPr>
          <w:ilvl w:val="0"/>
          <w:numId w:val="2"/>
        </w:numPr>
        <w:spacing w:after="80"/>
      </w:pPr>
      <w:r>
        <w:rPr>
          <w:rFonts w:ascii="Calibri" w:cs="Calibri" w:eastAsia="Calibri" w:hAnsi="Calibri"/>
        </w:rPr>
        <w:t xml:space="preserve">Support young people to identify issues that matter to them and develop their own ideas, projects and campaigns.</w:t>
      </w:r>
    </w:p>
    <w:p>
      <w:pPr>
        <w:pStyle w:val="Heading2"/>
      </w:pPr>
      <w:r>
        <w:rPr>
          <w:rFonts w:ascii="Calibri" w:cs="Calibri" w:eastAsia="Calibri" w:hAnsi="Calibri"/>
        </w:rPr>
        <w:t xml:space="preserve">4. Engagement, outreach and relationships</w:t>
      </w:r>
    </w:p>
    <w:p>
      <w:pPr>
        <w:spacing w:after="140"/>
      </w:pPr>
      <w:r>
        <w:rPr>
          <w:rFonts w:ascii="Calibri" w:cs="Calibri" w:eastAsia="Calibri" w:hAnsi="Calibri"/>
        </w:rPr>
        <w:t xml:space="preserve">The Lead Youth Worker will help strengthen young people’s engagement with Somerville, with a particular focus on older young people.</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Build strong relationships with young people who currently attend Somerville.</w:t>
      </w:r>
    </w:p>
    <w:p>
      <w:pPr>
        <w:pStyle w:val="ListParagraph"/>
        <w:numPr>
          <w:ilvl w:val="0"/>
          <w:numId w:val="2"/>
        </w:numPr>
        <w:spacing w:after="80"/>
      </w:pPr>
      <w:r>
        <w:rPr>
          <w:rFonts w:ascii="Calibri" w:cs="Calibri" w:eastAsia="Calibri" w:hAnsi="Calibri"/>
        </w:rPr>
        <w:t xml:space="preserve">Support outreach to young people who may not currently access the provision.</w:t>
      </w:r>
    </w:p>
    <w:p>
      <w:pPr>
        <w:pStyle w:val="ListParagraph"/>
        <w:numPr>
          <w:ilvl w:val="0"/>
          <w:numId w:val="2"/>
        </w:numPr>
        <w:spacing w:after="80"/>
      </w:pPr>
      <w:r>
        <w:rPr>
          <w:rFonts w:ascii="Calibri" w:cs="Calibri" w:eastAsia="Calibri" w:hAnsi="Calibri"/>
        </w:rPr>
        <w:t xml:space="preserve">Identify barriers that may prevent young people, particularly older young people, from attending or staying engaged.</w:t>
      </w:r>
    </w:p>
    <w:p>
      <w:pPr>
        <w:pStyle w:val="ListParagraph"/>
        <w:numPr>
          <w:ilvl w:val="0"/>
          <w:numId w:val="2"/>
        </w:numPr>
        <w:spacing w:after="80"/>
      </w:pPr>
      <w:r>
        <w:rPr>
          <w:rFonts w:ascii="Calibri" w:cs="Calibri" w:eastAsia="Calibri" w:hAnsi="Calibri"/>
        </w:rPr>
        <w:t xml:space="preserve">Represent the needs, interests and experiences of young people within the wider staff team.</w:t>
      </w:r>
    </w:p>
    <w:p>
      <w:pPr>
        <w:pStyle w:val="Heading2"/>
      </w:pPr>
      <w:r>
        <w:rPr>
          <w:rFonts w:ascii="Calibri" w:cs="Calibri" w:eastAsia="Calibri" w:hAnsi="Calibri"/>
        </w:rPr>
        <w:t xml:space="preserve">5. Monitoring, evaluation, records and communication</w:t>
      </w:r>
    </w:p>
    <w:p>
      <w:pPr>
        <w:spacing w:after="140"/>
      </w:pPr>
      <w:r>
        <w:rPr>
          <w:rFonts w:ascii="Calibri" w:cs="Calibri" w:eastAsia="Calibri" w:hAnsi="Calibri"/>
        </w:rPr>
        <w:t xml:space="preserve">The Lead Youth Worker will lead on gathering strong evidence of Somerville’s impact, ensuring monitoring is meaningful, proportionate and rooted in young people’s experiences. They will also ensure that youth work delivery is well recorded, communicated and understood.</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Lead the collection of attendance, participation and engagement data for youth work sessions.</w:t>
      </w:r>
    </w:p>
    <w:p>
      <w:pPr>
        <w:pStyle w:val="ListParagraph"/>
        <w:numPr>
          <w:ilvl w:val="0"/>
          <w:numId w:val="2"/>
        </w:numPr>
        <w:spacing w:after="80"/>
      </w:pPr>
      <w:r>
        <w:rPr>
          <w:rFonts w:ascii="Calibri" w:cs="Calibri" w:eastAsia="Calibri" w:hAnsi="Calibri"/>
        </w:rPr>
        <w:t xml:space="preserve">Ensure registers, consent information, demographic data and monitoring records are accurate and up to date.</w:t>
      </w:r>
    </w:p>
    <w:p>
      <w:pPr>
        <w:pStyle w:val="ListParagraph"/>
        <w:numPr>
          <w:ilvl w:val="0"/>
          <w:numId w:val="2"/>
        </w:numPr>
        <w:spacing w:after="80"/>
      </w:pPr>
      <w:r>
        <w:rPr>
          <w:rFonts w:ascii="Calibri" w:cs="Calibri" w:eastAsia="Calibri" w:hAnsi="Calibri"/>
        </w:rPr>
        <w:t xml:space="preserve">Develop simple and accessible feedback tools for young people, parents/carers and partners.</w:t>
      </w:r>
    </w:p>
    <w:p>
      <w:pPr>
        <w:pStyle w:val="ListParagraph"/>
        <w:numPr>
          <w:ilvl w:val="0"/>
          <w:numId w:val="2"/>
        </w:numPr>
        <w:spacing w:after="80"/>
      </w:pPr>
      <w:r>
        <w:rPr>
          <w:rFonts w:ascii="Calibri" w:cs="Calibri" w:eastAsia="Calibri" w:hAnsi="Calibri"/>
        </w:rPr>
        <w:t xml:space="preserve">Gather qualitative evidence, including young people’s stories, quotes, case studies, observations and creative reflections.</w:t>
      </w:r>
    </w:p>
    <w:p>
      <w:pPr>
        <w:pStyle w:val="ListParagraph"/>
        <w:numPr>
          <w:ilvl w:val="0"/>
          <w:numId w:val="2"/>
        </w:numPr>
        <w:spacing w:after="80"/>
      </w:pPr>
      <w:r>
        <w:rPr>
          <w:rFonts w:ascii="Calibri" w:cs="Calibri" w:eastAsia="Calibri" w:hAnsi="Calibri"/>
        </w:rPr>
        <w:t xml:space="preserve">Support baseline and follow-up monitoring where appropriate, including confidence, wellbeing, belonging, skills, aspirations and relationships.</w:t>
      </w:r>
    </w:p>
    <w:p>
      <w:pPr>
        <w:pStyle w:val="ListParagraph"/>
        <w:numPr>
          <w:ilvl w:val="0"/>
          <w:numId w:val="2"/>
        </w:numPr>
        <w:spacing w:after="80"/>
      </w:pPr>
      <w:r>
        <w:rPr>
          <w:rFonts w:ascii="Calibri" w:cs="Calibri" w:eastAsia="Calibri" w:hAnsi="Calibri"/>
        </w:rPr>
        <w:t xml:space="preserve">Work with the CEO to produce clear evidence for funders, trustees and partners.</w:t>
      </w:r>
    </w:p>
    <w:p>
      <w:pPr>
        <w:pStyle w:val="ListParagraph"/>
        <w:numPr>
          <w:ilvl w:val="0"/>
          <w:numId w:val="2"/>
        </w:numPr>
        <w:spacing w:after="80"/>
      </w:pPr>
      <w:r>
        <w:rPr>
          <w:rFonts w:ascii="Calibri" w:cs="Calibri" w:eastAsia="Calibri" w:hAnsi="Calibri"/>
        </w:rPr>
        <w:t xml:space="preserve">Maintain high standards around confidentiality, consent, data protection and safeguarding when collecting evidence.</w:t>
      </w:r>
    </w:p>
    <w:p>
      <w:pPr>
        <w:pStyle w:val="Heading2"/>
      </w:pPr>
      <w:r>
        <w:rPr>
          <w:rFonts w:ascii="Calibri" w:cs="Calibri" w:eastAsia="Calibri" w:hAnsi="Calibri"/>
        </w:rPr>
        <w:t xml:space="preserve">6. Session leadership and staff support</w:t>
      </w:r>
    </w:p>
    <w:p>
      <w:pPr>
        <w:spacing w:after="140"/>
      </w:pPr>
      <w:r>
        <w:rPr>
          <w:rFonts w:ascii="Calibri" w:cs="Calibri" w:eastAsia="Calibri" w:hAnsi="Calibri"/>
        </w:rPr>
        <w:t xml:space="preserve">The Lead Youth Worker will act as a senior practitioner during sessions, supporting the smooth, safe and reflective delivery of provision.</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Lead session planning for youth work sessions, particularly 14+ provision.</w:t>
      </w:r>
    </w:p>
    <w:p>
      <w:pPr>
        <w:pStyle w:val="ListParagraph"/>
        <w:numPr>
          <w:ilvl w:val="0"/>
          <w:numId w:val="2"/>
        </w:numPr>
        <w:spacing w:after="80"/>
      </w:pPr>
      <w:r>
        <w:rPr>
          <w:rFonts w:ascii="Calibri" w:cs="Calibri" w:eastAsia="Calibri" w:hAnsi="Calibri"/>
        </w:rPr>
        <w:t xml:space="preserve">Coordinate session flow, staffing, activities and use of space.</w:t>
      </w:r>
    </w:p>
    <w:p>
      <w:pPr>
        <w:pStyle w:val="ListParagraph"/>
        <w:numPr>
          <w:ilvl w:val="0"/>
          <w:numId w:val="2"/>
        </w:numPr>
        <w:spacing w:after="80"/>
      </w:pPr>
      <w:r>
        <w:rPr>
          <w:rFonts w:ascii="Calibri" w:cs="Calibri" w:eastAsia="Calibri" w:hAnsi="Calibri"/>
        </w:rPr>
        <w:t xml:space="preserve">Support sessional youth workers and volunteers to understand their roles and responsibilities.</w:t>
      </w:r>
    </w:p>
    <w:p>
      <w:pPr>
        <w:pStyle w:val="ListParagraph"/>
        <w:numPr>
          <w:ilvl w:val="0"/>
          <w:numId w:val="2"/>
        </w:numPr>
        <w:spacing w:after="80"/>
      </w:pPr>
      <w:r>
        <w:rPr>
          <w:rFonts w:ascii="Calibri" w:cs="Calibri" w:eastAsia="Calibri" w:hAnsi="Calibri"/>
        </w:rPr>
        <w:t xml:space="preserve">Model high-quality youth work practice.</w:t>
      </w:r>
    </w:p>
    <w:p>
      <w:pPr>
        <w:pStyle w:val="ListParagraph"/>
        <w:numPr>
          <w:ilvl w:val="0"/>
          <w:numId w:val="2"/>
        </w:numPr>
        <w:spacing w:after="80"/>
      </w:pPr>
      <w:r>
        <w:rPr>
          <w:rFonts w:ascii="Calibri" w:cs="Calibri" w:eastAsia="Calibri" w:hAnsi="Calibri"/>
        </w:rPr>
        <w:t xml:space="preserve">Facilitate or contribute to staff debriefs and reflective practice.</w:t>
      </w:r>
    </w:p>
    <w:p>
      <w:pPr>
        <w:pStyle w:val="ListParagraph"/>
        <w:numPr>
          <w:ilvl w:val="0"/>
          <w:numId w:val="2"/>
        </w:numPr>
        <w:spacing w:after="80"/>
      </w:pPr>
      <w:r>
        <w:rPr>
          <w:rFonts w:ascii="Calibri" w:cs="Calibri" w:eastAsia="Calibri" w:hAnsi="Calibri"/>
        </w:rPr>
        <w:t xml:space="preserve">Help identify staff learning, development and support needs.</w:t>
      </w:r>
    </w:p>
    <w:p>
      <w:pPr>
        <w:pStyle w:val="ListParagraph"/>
        <w:numPr>
          <w:ilvl w:val="0"/>
          <w:numId w:val="2"/>
        </w:numPr>
        <w:spacing w:after="80"/>
      </w:pPr>
      <w:r>
        <w:rPr>
          <w:rFonts w:ascii="Calibri" w:cs="Calibri" w:eastAsia="Calibri" w:hAnsi="Calibri"/>
        </w:rPr>
        <w:t xml:space="preserve">Escalate concerns about practice, conduct or safeguarding to the CEO or Designated Safeguarding Lead as appropriate.</w:t>
      </w:r>
    </w:p>
    <w:p>
      <w:pPr>
        <w:pStyle w:val="Heading2"/>
      </w:pPr>
      <w:r>
        <w:rPr>
          <w:rFonts w:ascii="Calibri" w:cs="Calibri" w:eastAsia="Calibri" w:hAnsi="Calibri"/>
        </w:rPr>
        <w:t xml:space="preserve">7. Safeguarding, wellbeing and professional boundaries</w:t>
      </w:r>
    </w:p>
    <w:p>
      <w:pPr>
        <w:spacing w:after="140"/>
      </w:pPr>
      <w:r>
        <w:rPr>
          <w:rFonts w:ascii="Calibri" w:cs="Calibri" w:eastAsia="Calibri" w:hAnsi="Calibri"/>
        </w:rPr>
        <w:t xml:space="preserve">The Lead Youth Worker will help ensure safeguarding is embedded in everyday youth work practice.</w:t>
      </w:r>
    </w:p>
    <w:p>
      <w:pPr>
        <w:spacing w:after="140"/>
      </w:pPr>
      <w:r>
        <w:rPr>
          <w:rFonts w:ascii="Calibri" w:cs="Calibri" w:eastAsia="Calibri" w:hAnsi="Calibri"/>
        </w:rPr>
        <w:t xml:space="preserve">The Lead Youth Worker will:</w:t>
      </w:r>
    </w:p>
    <w:p>
      <w:pPr>
        <w:pStyle w:val="ListParagraph"/>
        <w:numPr>
          <w:ilvl w:val="0"/>
          <w:numId w:val="2"/>
        </w:numPr>
        <w:spacing w:after="80"/>
      </w:pPr>
      <w:r>
        <w:rPr>
          <w:rFonts w:ascii="Calibri" w:cs="Calibri" w:eastAsia="Calibri" w:hAnsi="Calibri"/>
        </w:rPr>
        <w:t xml:space="preserve">Follow Somerville’s safeguarding, child protection, behaviour, health and safety, confidentiality and data protection policies.</w:t>
      </w:r>
    </w:p>
    <w:p>
      <w:pPr>
        <w:pStyle w:val="ListParagraph"/>
        <w:numPr>
          <w:ilvl w:val="0"/>
          <w:numId w:val="2"/>
        </w:numPr>
        <w:spacing w:after="80"/>
      </w:pPr>
      <w:r>
        <w:rPr>
          <w:rFonts w:ascii="Calibri" w:cs="Calibri" w:eastAsia="Calibri" w:hAnsi="Calibri"/>
        </w:rPr>
        <w:t xml:space="preserve">Identify, record and report safeguarding and wellbeing concerns promptly and appropriately.</w:t>
      </w:r>
    </w:p>
    <w:p>
      <w:pPr>
        <w:pStyle w:val="ListParagraph"/>
        <w:numPr>
          <w:ilvl w:val="0"/>
          <w:numId w:val="2"/>
        </w:numPr>
        <w:spacing w:after="80"/>
      </w:pPr>
      <w:r>
        <w:rPr>
          <w:rFonts w:ascii="Calibri" w:cs="Calibri" w:eastAsia="Calibri" w:hAnsi="Calibri"/>
        </w:rPr>
        <w:t xml:space="preserve">Support young people to understand how to raise concerns and access help.</w:t>
      </w:r>
    </w:p>
    <w:p>
      <w:pPr>
        <w:pStyle w:val="ListParagraph"/>
        <w:numPr>
          <w:ilvl w:val="0"/>
          <w:numId w:val="2"/>
        </w:numPr>
        <w:spacing w:after="80"/>
      </w:pPr>
      <w:r>
        <w:rPr>
          <w:rFonts w:ascii="Calibri" w:cs="Calibri" w:eastAsia="Calibri" w:hAnsi="Calibri"/>
        </w:rPr>
        <w:t xml:space="preserve">Support staff and volunteers to understand safeguarding procedures during sessions.</w:t>
      </w:r>
    </w:p>
    <w:p>
      <w:pPr>
        <w:pStyle w:val="ListParagraph"/>
        <w:numPr>
          <w:ilvl w:val="0"/>
          <w:numId w:val="2"/>
        </w:numPr>
        <w:spacing w:after="80"/>
      </w:pPr>
      <w:r>
        <w:rPr>
          <w:rFonts w:ascii="Calibri" w:cs="Calibri" w:eastAsia="Calibri" w:hAnsi="Calibri"/>
        </w:rPr>
        <w:t xml:space="preserve">Contribute to risk assessments for sessions, activities, trips, events and use of the site.</w:t>
      </w:r>
    </w:p>
    <w:p>
      <w:pPr>
        <w:pStyle w:val="ListParagraph"/>
        <w:numPr>
          <w:ilvl w:val="0"/>
          <w:numId w:val="2"/>
        </w:numPr>
        <w:spacing w:after="80"/>
      </w:pPr>
      <w:r>
        <w:rPr>
          <w:rFonts w:ascii="Calibri" w:cs="Calibri" w:eastAsia="Calibri" w:hAnsi="Calibri"/>
        </w:rPr>
        <w:t xml:space="preserve">Carry out routine site safety checks and follow fire, evacuation and emergency procedures.</w:t>
      </w:r>
    </w:p>
    <w:p>
      <w:pPr>
        <w:pStyle w:val="ListParagraph"/>
        <w:numPr>
          <w:ilvl w:val="0"/>
          <w:numId w:val="2"/>
        </w:numPr>
        <w:spacing w:after="80"/>
      </w:pPr>
      <w:r>
        <w:rPr>
          <w:rFonts w:ascii="Calibri" w:cs="Calibri" w:eastAsia="Calibri" w:hAnsi="Calibri"/>
        </w:rPr>
        <w:t xml:space="preserve">Keep accurate session notes, registers, incident records, safeguarding records and monitoring information.</w:t>
      </w:r>
    </w:p>
    <w:p>
      <w:pPr>
        <w:pStyle w:val="ListParagraph"/>
        <w:numPr>
          <w:ilvl w:val="0"/>
          <w:numId w:val="2"/>
        </w:numPr>
        <w:spacing w:after="80"/>
      </w:pPr>
      <w:r>
        <w:rPr>
          <w:rFonts w:ascii="Calibri" w:cs="Calibri" w:eastAsia="Calibri" w:hAnsi="Calibri"/>
        </w:rPr>
        <w:t xml:space="preserve">Help maintain shared planning documents, calendars and monitoring systems.</w:t>
      </w:r>
    </w:p>
    <w:p>
      <w:pPr>
        <w:pStyle w:val="ListParagraph"/>
        <w:numPr>
          <w:ilvl w:val="0"/>
          <w:numId w:val="2"/>
        </w:numPr>
        <w:spacing w:after="80"/>
      </w:pPr>
      <w:r>
        <w:rPr>
          <w:rFonts w:ascii="Calibri" w:cs="Calibri" w:eastAsia="Calibri" w:hAnsi="Calibri"/>
        </w:rPr>
        <w:t xml:space="preserve">Ensure sensitive information is handled confidentially and professionally.</w:t>
      </w:r>
    </w:p>
    <w:p>
      <w:pPr>
        <w:pStyle w:val="ListParagraph"/>
        <w:numPr>
          <w:ilvl w:val="0"/>
          <w:numId w:val="2"/>
        </w:numPr>
        <w:spacing w:after="80"/>
      </w:pPr>
      <w:r>
        <w:rPr>
          <w:rFonts w:ascii="Calibri" w:cs="Calibri" w:eastAsia="Calibri" w:hAnsi="Calibri"/>
        </w:rPr>
        <w:t xml:space="preserve">Support a culture of learning where evidence, feedback and reflection shape future delivery.</w:t>
      </w:r>
    </w:p>
    <w:p>
      <w:pPr>
        <w:spacing w:after="160"/>
      </w:pPr>
    </w:p>
    <w:p>
      <w:pPr>
        <w:pStyle w:val="Heading1"/>
      </w:pPr>
      <w:r>
        <w:rPr>
          <w:rFonts w:ascii="Calibri" w:cs="Calibri" w:eastAsia="Calibri" w:hAnsi="Calibri"/>
        </w:rPr>
        <w:t xml:space="preserve">Safeguarding</w:t>
      </w:r>
    </w:p>
    <w:p>
      <w:pPr>
        <w:spacing w:after="140"/>
      </w:pPr>
      <w:r>
        <w:rPr>
          <w:rFonts w:ascii="Calibri" w:cs="Calibri" w:eastAsia="Calibri" w:hAnsi="Calibri"/>
        </w:rPr>
        <w:t xml:space="preserve">Somerville is committed to safeguarding and promoting the welfare of children and young people. This role will be subject to an enhanced DBS check, satisfactory references and right-to-work checks.</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5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FD2E8" w:sz="6" w:space="4"/>
      </w:pBdr>
      <w:spacing w:after="160" w:before="320"/>
      <w:outlineLvl w:val="0"/>
    </w:pPr>
    <w:rPr>
      <w:rFonts w:ascii="Calibri" w:cs="Calibri" w:eastAsia="Calibri" w:hAnsi="Calibri"/>
      <w:b/>
      <w:bCs/>
      <w:color w:val="1F3864"/>
      <w:sz w:val="24"/>
      <w:szCs w:val="24"/>
    </w:rPr>
  </w:style>
  <w:style w:type="paragraph" w:styleId="Heading2">
    <w:name w:val="Heading 2"/>
    <w:basedOn w:val="Normal"/>
    <w:next w:val="Normal"/>
    <w:qFormat/>
    <w:pPr>
      <w:spacing w:after="100" w:before="220"/>
      <w:outlineLvl w:val="1"/>
    </w:pPr>
    <w:rPr>
      <w:rFonts w:ascii="Calibri" w:cs="Calibri" w:eastAsia="Calibri" w:hAnsi="Calibri"/>
      <w:b/>
      <w:bCs/>
      <w:color w:val="1F386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2026-06-30T16:00:04.584Z</dcterms:created>
  <dcterms:modified xsi:type="dcterms:W3CDTF">2026-06-30T16:00:04.584Z</dcterms:modified>
</cp:coreProperties>
</file>

<file path=docProps/custom.xml><?xml version="1.0" encoding="utf-8"?>
<Properties xmlns="http://schemas.openxmlformats.org/officeDocument/2006/custom-properties" xmlns:vt="http://schemas.openxmlformats.org/officeDocument/2006/docPropsVTypes"/>
</file>